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FFDBC" w14:textId="77777777" w:rsidR="0089566C" w:rsidRPr="0089566C" w:rsidRDefault="00CA54CA" w:rsidP="00CA54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CA54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Договор-оферта</w:t>
      </w:r>
      <w:r w:rsidR="0089566C" w:rsidRPr="00CA54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:</w:t>
      </w:r>
    </w:p>
    <w:p w14:paraId="7CC5D2E2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616BCA">
        <w:rPr>
          <w:rFonts w:ascii="Century Gothic" w:eastAsia="Times New Roman" w:hAnsi="Century Gothic" w:cs="Calibri"/>
          <w:b/>
          <w:color w:val="1F2126"/>
          <w:sz w:val="20"/>
          <w:szCs w:val="20"/>
          <w:lang w:eastAsia="ru-RU"/>
        </w:rPr>
        <w:t>ООО «Кругозор Экспо Трэвл»</w:t>
      </w:r>
      <w:r w:rsidRPr="0089566C">
        <w:rPr>
          <w:rFonts w:ascii="Century Gothic" w:eastAsia="Times New Roman" w:hAnsi="Century Gothic" w:cs="Calibri"/>
          <w:b/>
          <w:color w:val="1F2126"/>
          <w:sz w:val="20"/>
          <w:szCs w:val="20"/>
          <w:lang w:eastAsia="ru-RU"/>
        </w:rPr>
        <w:t>,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в лице сайта 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www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krugozor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-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expo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ru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(далее ИСПОЛНИТЕЛЬ), публикует настоящий договор, являющийся публичным договором-офертой в адрес как физических, так и юридических лиц (далее ЗАКАЗЧИК) о нижеследующем:</w:t>
      </w:r>
    </w:p>
    <w:p w14:paraId="4C383424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89566C">
        <w:rPr>
          <w:rFonts w:ascii="Century Gothic" w:eastAsia="Times New Roman" w:hAnsi="Century Gothic" w:cs="Calibri"/>
          <w:b/>
          <w:color w:val="1F2126"/>
          <w:sz w:val="24"/>
          <w:szCs w:val="24"/>
          <w:lang w:eastAsia="ru-RU"/>
        </w:rPr>
        <w:t> </w:t>
      </w:r>
      <w:r w:rsidR="00616BCA" w:rsidRPr="00616BCA">
        <w:rPr>
          <w:rFonts w:ascii="Century Gothic" w:eastAsia="Times New Roman" w:hAnsi="Century Gothic" w:cs="Calibri"/>
          <w:b/>
          <w:color w:val="1F2126"/>
          <w:sz w:val="24"/>
          <w:szCs w:val="24"/>
          <w:lang w:eastAsia="ru-RU"/>
        </w:rPr>
        <w:t>1.</w:t>
      </w:r>
      <w:r w:rsidR="00616BCA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 xml:space="preserve"> </w:t>
      </w:r>
      <w:r w:rsidRPr="00CA54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Предмет договора-оферты</w:t>
      </w:r>
    </w:p>
    <w:p w14:paraId="233535A7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1.1. ИСПОЛНИТЕЛЬ обязуется оказать услугу ЗАКАЗЧИКУ, а ЗАКАЗЧИК обязуется оплатить данную услугу на сайте 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www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krugozor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-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expo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ru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(далее УСЛУГА).</w:t>
      </w:r>
    </w:p>
    <w:p w14:paraId="4B5802B6" w14:textId="77777777" w:rsidR="0089566C" w:rsidRPr="00616BCA" w:rsidRDefault="00616BCA" w:rsidP="00616BCA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 xml:space="preserve">2. </w:t>
      </w:r>
      <w:r w:rsidR="0089566C"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Момент заключения договора</w:t>
      </w:r>
    </w:p>
    <w:p w14:paraId="0A6CDF0E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2.1. Текст данного Договора является публичной офертой (в соответствии со статьей 435 и частью 2 статьи 437 Гражданского кодекса РФ).</w:t>
      </w:r>
    </w:p>
    <w:p w14:paraId="0DB5D4E3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2.2. Факт оформления УСЛУГИ у ИСПОЛНИТЕЛЯ как самостоятельно, так и через оператора, является безоговорочным принятием данного Договора, и ЗАКАЗЧИК рассматривается как лицо, вступившее с 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ООО </w:t>
      </w:r>
      <w:r w:rsidR="00CA54CA"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“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Кругозор Экспо Трэвл</w:t>
      </w:r>
      <w:r w:rsidR="00CA54CA"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”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в договорные отношения.</w:t>
      </w:r>
    </w:p>
    <w:p w14:paraId="13B4AFCE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2.3. Оформление ЗАКАЗА УСЛУГИ и расчета осуществляется путем заказа ЗАКАЗЧИКОМ НА сайте </w:t>
      </w:r>
      <w:r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компании ООО Кругозор Экспо Трэвл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</w:t>
      </w:r>
      <w:hyperlink r:id="rId6" w:history="1">
        <w:r w:rsidR="00CA54CA" w:rsidRPr="00CA54CA">
          <w:rPr>
            <w:rStyle w:val="a5"/>
            <w:rFonts w:ascii="Century Gothic" w:eastAsia="Times New Roman" w:hAnsi="Century Gothic" w:cs="Calibri"/>
            <w:sz w:val="20"/>
            <w:szCs w:val="20"/>
            <w:lang w:val="en-US" w:eastAsia="ru-RU"/>
          </w:rPr>
          <w:t>www</w:t>
        </w:r>
        <w:r w:rsidR="00CA54CA" w:rsidRPr="00CA54CA">
          <w:rPr>
            <w:rStyle w:val="a5"/>
            <w:rFonts w:ascii="Century Gothic" w:eastAsia="Times New Roman" w:hAnsi="Century Gothic" w:cs="Calibri"/>
            <w:sz w:val="20"/>
            <w:szCs w:val="20"/>
            <w:lang w:eastAsia="ru-RU"/>
          </w:rPr>
          <w:t>.</w:t>
        </w:r>
        <w:r w:rsidR="00CA54CA" w:rsidRPr="00CA54CA">
          <w:rPr>
            <w:rStyle w:val="a5"/>
            <w:rFonts w:ascii="Century Gothic" w:eastAsia="Times New Roman" w:hAnsi="Century Gothic" w:cs="Calibri"/>
            <w:sz w:val="20"/>
            <w:szCs w:val="20"/>
            <w:lang w:val="en-US" w:eastAsia="ru-RU"/>
          </w:rPr>
          <w:t>krugozor</w:t>
        </w:r>
        <w:r w:rsidR="00CA54CA" w:rsidRPr="00CA54CA">
          <w:rPr>
            <w:rStyle w:val="a5"/>
            <w:rFonts w:ascii="Century Gothic" w:eastAsia="Times New Roman" w:hAnsi="Century Gothic" w:cs="Calibri"/>
            <w:sz w:val="20"/>
            <w:szCs w:val="20"/>
            <w:lang w:eastAsia="ru-RU"/>
          </w:rPr>
          <w:t>-</w:t>
        </w:r>
        <w:r w:rsidR="00CA54CA" w:rsidRPr="00CA54CA">
          <w:rPr>
            <w:rStyle w:val="a5"/>
            <w:rFonts w:ascii="Century Gothic" w:eastAsia="Times New Roman" w:hAnsi="Century Gothic" w:cs="Calibri"/>
            <w:sz w:val="20"/>
            <w:szCs w:val="20"/>
            <w:lang w:val="en-US" w:eastAsia="ru-RU"/>
          </w:rPr>
          <w:t>expo</w:t>
        </w:r>
        <w:r w:rsidR="00CA54CA" w:rsidRPr="00CA54CA">
          <w:rPr>
            <w:rStyle w:val="a5"/>
            <w:rFonts w:ascii="Century Gothic" w:eastAsia="Times New Roman" w:hAnsi="Century Gothic" w:cs="Calibri"/>
            <w:sz w:val="20"/>
            <w:szCs w:val="20"/>
            <w:lang w:eastAsia="ru-RU"/>
          </w:rPr>
          <w:t>.</w:t>
        </w:r>
        <w:r w:rsidR="00CA54CA" w:rsidRPr="00CA54CA">
          <w:rPr>
            <w:rStyle w:val="a5"/>
            <w:rFonts w:ascii="Century Gothic" w:eastAsia="Times New Roman" w:hAnsi="Century Gothic" w:cs="Calibri"/>
            <w:sz w:val="20"/>
            <w:szCs w:val="20"/>
            <w:lang w:val="en-US" w:eastAsia="ru-RU"/>
          </w:rPr>
          <w:t>ru</w:t>
        </w:r>
      </w:hyperlink>
      <w:r w:rsidR="00CA54CA" w:rsidRPr="00CA54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или посредством отправки запроса через форму обратной связи на сайте или по электронной почте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</w:p>
    <w:p w14:paraId="15C9332D" w14:textId="77777777" w:rsidR="0089566C" w:rsidRPr="0089566C" w:rsidRDefault="00616BCA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 xml:space="preserve">3. </w:t>
      </w:r>
      <w:r w:rsidR="0089566C"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Стоимость УСЛУГИ</w:t>
      </w:r>
    </w:p>
    <w:p w14:paraId="62BD07CF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3.1. Цены на сайте </w:t>
      </w:r>
      <w:r w:rsidR="00CA54CA"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компании ООО Кругозор Экспо Трэвл</w:t>
      </w:r>
      <w:r w:rsidR="00CA54CA"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</w:t>
      </w:r>
      <w:hyperlink r:id="rId7" w:history="1">
        <w:r w:rsidR="00CA54CA" w:rsidRPr="00616BCA">
          <w:rPr>
            <w:rStyle w:val="a5"/>
            <w:rFonts w:ascii="Century Gothic" w:eastAsia="Times New Roman" w:hAnsi="Century Gothic" w:cs="Calibri"/>
            <w:sz w:val="20"/>
            <w:szCs w:val="20"/>
            <w:lang w:val="en-US" w:eastAsia="ru-RU"/>
          </w:rPr>
          <w:t>www</w:t>
        </w:r>
        <w:r w:rsidR="00CA54CA" w:rsidRPr="00616BCA">
          <w:rPr>
            <w:rStyle w:val="a5"/>
            <w:rFonts w:ascii="Century Gothic" w:eastAsia="Times New Roman" w:hAnsi="Century Gothic" w:cs="Calibri"/>
            <w:sz w:val="20"/>
            <w:szCs w:val="20"/>
            <w:lang w:eastAsia="ru-RU"/>
          </w:rPr>
          <w:t>.</w:t>
        </w:r>
        <w:r w:rsidR="00CA54CA" w:rsidRPr="00616BCA">
          <w:rPr>
            <w:rStyle w:val="a5"/>
            <w:rFonts w:ascii="Century Gothic" w:eastAsia="Times New Roman" w:hAnsi="Century Gothic" w:cs="Calibri"/>
            <w:sz w:val="20"/>
            <w:szCs w:val="20"/>
            <w:lang w:val="en-US" w:eastAsia="ru-RU"/>
          </w:rPr>
          <w:t>krugozor</w:t>
        </w:r>
        <w:r w:rsidR="00CA54CA" w:rsidRPr="00616BCA">
          <w:rPr>
            <w:rStyle w:val="a5"/>
            <w:rFonts w:ascii="Century Gothic" w:eastAsia="Times New Roman" w:hAnsi="Century Gothic" w:cs="Calibri"/>
            <w:sz w:val="20"/>
            <w:szCs w:val="20"/>
            <w:lang w:eastAsia="ru-RU"/>
          </w:rPr>
          <w:t>-</w:t>
        </w:r>
        <w:r w:rsidR="00CA54CA" w:rsidRPr="00616BCA">
          <w:rPr>
            <w:rStyle w:val="a5"/>
            <w:rFonts w:ascii="Century Gothic" w:eastAsia="Times New Roman" w:hAnsi="Century Gothic" w:cs="Calibri"/>
            <w:sz w:val="20"/>
            <w:szCs w:val="20"/>
            <w:lang w:val="en-US" w:eastAsia="ru-RU"/>
          </w:rPr>
          <w:t>expo</w:t>
        </w:r>
        <w:r w:rsidR="00CA54CA" w:rsidRPr="00616BCA">
          <w:rPr>
            <w:rStyle w:val="a5"/>
            <w:rFonts w:ascii="Century Gothic" w:eastAsia="Times New Roman" w:hAnsi="Century Gothic" w:cs="Calibri"/>
            <w:sz w:val="20"/>
            <w:szCs w:val="20"/>
            <w:lang w:eastAsia="ru-RU"/>
          </w:rPr>
          <w:t>.</w:t>
        </w:r>
        <w:r w:rsidR="00CA54CA" w:rsidRPr="00616BCA">
          <w:rPr>
            <w:rStyle w:val="a5"/>
            <w:rFonts w:ascii="Century Gothic" w:eastAsia="Times New Roman" w:hAnsi="Century Gothic" w:cs="Calibri"/>
            <w:sz w:val="20"/>
            <w:szCs w:val="20"/>
            <w:lang w:val="en-US" w:eastAsia="ru-RU"/>
          </w:rPr>
          <w:t>ru</w:t>
        </w:r>
      </w:hyperlink>
      <w:r w:rsidR="00CA54CA"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указаны в валюте страны ИСПОЛНИТЕЛЯ за единицу ТОВАРА.</w:t>
      </w:r>
    </w:p>
    <w:p w14:paraId="08E16E76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1F2126"/>
          <w:sz w:val="24"/>
          <w:szCs w:val="24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3.2. Тарифы на оказание услуг указаны на сайте 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ООО Кругозор Экспо Трэвл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на каждую из УСЛУГ в зависимости от их разновидности</w:t>
      </w: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.</w:t>
      </w:r>
    </w:p>
    <w:p w14:paraId="4B576BAD" w14:textId="77777777" w:rsidR="0089566C" w:rsidRPr="00616BCA" w:rsidRDefault="0089566C" w:rsidP="00616BCA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EF4903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 </w:t>
      </w:r>
      <w:r w:rsidR="00616BCA" w:rsidRPr="00EF4903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4</w:t>
      </w:r>
      <w:r w:rsidR="00616BCA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 xml:space="preserve">. </w:t>
      </w: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Оплата УСЛУГИ</w:t>
      </w:r>
    </w:p>
    <w:p w14:paraId="73CA9846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4.2. При безналичной форме оплаты обязанность ЗАКАЗЧИКА по уплате цены УСЛУГИ считается исполненной с момента списания денежных средств в размере 100% (ста процентов) предоплаты с расчетного счета ЗАКАЗЧИКА в банке, кредитной организации, оказывающей в соответствии с действующим законодательством Российской Федерации платежные услуги населению, в том числе с использованием электронных денежных средств.</w:t>
      </w:r>
    </w:p>
    <w:p w14:paraId="3E4099C2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4.3. При безналичной форме оплаты просрочка уплаты ЗАКАЗЧИКОМ цены УСЛУГИ на срок свыше 5 (пяти) дней является существенным нарушением настоящего договора. В этом случае ИСПОЛНИТЕЛЬ вправе в одностороннем порядке отказаться от исполнения настоящего договора, уведомив об этом ЗАКАЗЧИКА.</w:t>
      </w:r>
    </w:p>
    <w:p w14:paraId="4F5789B5" w14:textId="3606412D" w:rsid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4.4. УСЛУГА оказывается ЗАКАЗЧИКУ по ценам, наименованию, в количестве, соответствующем счету, оплаченному ПОКУПАТЕЛЕМ.</w:t>
      </w:r>
    </w:p>
    <w:p w14:paraId="1C18C0EE" w14:textId="0DFCDEC3" w:rsidR="00F57DBC" w:rsidRPr="00F57DBC" w:rsidRDefault="00F57DBC" w:rsidP="00F57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4.5. </w:t>
      </w:r>
      <w:r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Перечень 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УСЛУГ</w:t>
      </w:r>
      <w:r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, оказываемых Исполнителем Заказчику по настоящему договору, включает в себя:</w:t>
      </w:r>
    </w:p>
    <w:p w14:paraId="7CAE1D2F" w14:textId="38FA9397" w:rsidR="00F57DBC" w:rsidRPr="00F57DBC" w:rsidRDefault="00F57DBC" w:rsidP="00F57DBC">
      <w:pPr>
        <w:pStyle w:val="a6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услуги по размещению в гостиницах;</w:t>
      </w:r>
    </w:p>
    <w:p w14:paraId="3EA29327" w14:textId="77777777" w:rsidR="00F57DBC" w:rsidRPr="00F57DBC" w:rsidRDefault="00F57DBC" w:rsidP="00F57DBC">
      <w:pPr>
        <w:pStyle w:val="a6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транспортно-экскурсионное обслуживание;</w:t>
      </w:r>
    </w:p>
    <w:p w14:paraId="7DF41B67" w14:textId="77777777" w:rsidR="00F57DBC" w:rsidRPr="00F57DBC" w:rsidRDefault="00F57DBC" w:rsidP="00F57DBC">
      <w:pPr>
        <w:pStyle w:val="a6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визовую поддержку;</w:t>
      </w:r>
    </w:p>
    <w:p w14:paraId="18CC2F43" w14:textId="77777777" w:rsidR="00F57DBC" w:rsidRPr="00F57DBC" w:rsidRDefault="00F57DBC" w:rsidP="00F57DBC">
      <w:pPr>
        <w:pStyle w:val="a6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lastRenderedPageBreak/>
        <w:t>услуги переводчиков;</w:t>
      </w:r>
    </w:p>
    <w:p w14:paraId="6C3DE618" w14:textId="77777777" w:rsidR="00F57DBC" w:rsidRPr="00F57DBC" w:rsidRDefault="00F57DBC" w:rsidP="00F57DBC">
      <w:pPr>
        <w:pStyle w:val="a6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услуги по организации и проведению конференций и семинаров;</w:t>
      </w:r>
    </w:p>
    <w:p w14:paraId="1DB10EDF" w14:textId="77777777" w:rsidR="00F57DBC" w:rsidRPr="00F57DBC" w:rsidRDefault="00F57DBC" w:rsidP="00F57DBC">
      <w:pPr>
        <w:pStyle w:val="a6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иные услуги, связанные с уставной деятельностью Заказчика.</w:t>
      </w:r>
    </w:p>
    <w:p w14:paraId="6C4AC39C" w14:textId="226CC0E1" w:rsidR="0089566C" w:rsidRPr="0089566C" w:rsidRDefault="00EF4903" w:rsidP="00F57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 xml:space="preserve">5. </w:t>
      </w:r>
      <w:bookmarkStart w:id="0" w:name="_GoBack"/>
      <w:bookmarkEnd w:id="0"/>
      <w:r w:rsidR="0089566C"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Оказание УСЛУГИ</w:t>
      </w:r>
    </w:p>
    <w:p w14:paraId="0B3F363B" w14:textId="61AC9CBF" w:rsidR="0089566C" w:rsidRPr="00F57DB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5.1. Оказание услуги ЗАКАЗЧИКУ ИСПОЛНИТЕЛЕМ осуществляется в даты, согласованные ЗАКАЗЧИКОМ и менеджером ИСПОЛНИТЕЛЯ при оформлении ЗАКАЗА.</w:t>
      </w:r>
      <w:r w:rsidR="00F57DBC" w:rsidRPr="00F57DB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</w:t>
      </w:r>
    </w:p>
    <w:p w14:paraId="131020F8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5.2. Точная стоимость УСЛУГИ определяется менеджером ИСПОЛНИТЕЛЯ при оформлении заказа и не может быть изменена ЗАКАЗЧИКОМ после согласования.</w:t>
      </w:r>
    </w:p>
    <w:p w14:paraId="6CCD9206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5.3. Неявка ЗАКАЗЧИКА или не совершение иных необходимых действий для принятия УСЛУГИ могут рассматриваться ИСПОЛНИТЕЛЕМ в качестве отказа ЗАКАЗЧИКА от исполнения ДОГОВОРА. При этом внесенная ЗАКАЗЧИКОМ предоплата ИСПОЛНИТЕЛЕМ не возвращается.</w:t>
      </w:r>
    </w:p>
    <w:p w14:paraId="2567D868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F2126"/>
          <w:sz w:val="24"/>
          <w:szCs w:val="24"/>
          <w:lang w:eastAsia="ru-RU"/>
        </w:rPr>
      </w:pP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 </w:t>
      </w:r>
      <w:r w:rsidR="00616BCA" w:rsidRPr="00EF4903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6.</w:t>
      </w:r>
      <w:r w:rsidR="00616BCA" w:rsidRPr="00616BCA"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  <w:t xml:space="preserve"> </w:t>
      </w: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Права и обязанности сторон</w:t>
      </w:r>
    </w:p>
    <w:p w14:paraId="1BE5DABC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6.1. ИСПОЛНИТЕЛЬ обязуется:</w:t>
      </w:r>
    </w:p>
    <w:p w14:paraId="5C0526AD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6.1.1. предоставить ЗАКАЗЧИКУ информацию об основных характеристиках УСЛУГИ, об адресе (месте нахождения) ИСПОЛНИТЕЛЯ, о месте оказания УСЛУГИ, о стоимости и об условиях оказания УСЛУГИ, о порядке оплаты УСЛУГИ.</w:t>
      </w:r>
    </w:p>
    <w:p w14:paraId="4CA9A685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6.1.2. Не разглашать любую частную информацию ЗАКАЗЧИКА и не предоставлять доступ к этой информации третьим лицам, за исключением случаев, предусмотренных Российским законодательством.</w:t>
      </w:r>
    </w:p>
    <w:p w14:paraId="236616D5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6.1.3. Предоставить ЗАКАЗЧИКУ возможность получения бесплатных телефонных консультаций по телефонам, указанным на сайте 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www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krugozor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-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expo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ru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 Объем консультаций ограничивается конкретными вопросами, связанными с выполнением ЗАКАЗА.</w:t>
      </w:r>
    </w:p>
    <w:p w14:paraId="1E86AD0B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6.1.4. ИСПОЛНИТЕЛЬ оставляет за собой право изменять настоящий договор-оферту с последующим размещением новой редакции договора на своем сайте.</w:t>
      </w:r>
    </w:p>
    <w:p w14:paraId="2FA9334C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 6.2. ЗАКАЗЧИК обязуется:</w:t>
      </w:r>
    </w:p>
    <w:p w14:paraId="0921BC36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6.2.1. До момента получения УСЛУГИ ознакомиться с содержанием договора-оферты, условиями оплаты на сайте 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www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krugozor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-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expo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ru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</w:p>
    <w:p w14:paraId="6E3E0FAC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6.2.2. Предоставлять достоверную информацию о себе (ФИО, контактные телефоны, адрес электронной почты) и другие необходимые реквизиты для оказания УСЛУГИ.</w:t>
      </w:r>
    </w:p>
    <w:p w14:paraId="5DEC3231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6.2.3. Получить и оплатить УСЛУГУ согласно предварительному ЗАКАЗУ.</w:t>
      </w:r>
    </w:p>
    <w:p w14:paraId="494E739E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 </w:t>
      </w:r>
      <w:r w:rsidR="00616BCA" w:rsidRPr="00EF4903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7.</w:t>
      </w:r>
      <w:r w:rsidR="00616BCA" w:rsidRPr="00616BCA"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  <w:t xml:space="preserve"> </w:t>
      </w: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Ответственность сторон и разрешение споров</w:t>
      </w:r>
    </w:p>
    <w:p w14:paraId="61B64ADD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7.1. Стороны несут ответственность за неисполнение или ненадлежащее исполнение настоящего Договора в порядке, предусмотренном настоящим Договором и действующим законодательством РФ.</w:t>
      </w:r>
    </w:p>
    <w:p w14:paraId="2962F1A7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7.2. ИСПОЛНИТЕЛЬ не несет ответственности, если ожидания ЗАКАЗЧИКА о потребительских свойствах УСЛУГИ оказались не оправданы.</w:t>
      </w:r>
    </w:p>
    <w:p w14:paraId="53DD66B0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lastRenderedPageBreak/>
        <w:t>7.3. ИСПОЛНИТЕЛЬ не несет ответственности за частичное или полное неисполнение обязательств по оказанию УСЛУГИ, если они являются следствием форс-мажорных обстоятельств.</w:t>
      </w:r>
    </w:p>
    <w:p w14:paraId="6FB951AA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7.4. ЗАКАЗЧИК, оформляя ЗАКАЗ, несет ответственность за достоверность предоставляемой информации о себе, а также подтверждает, что с условиями настоящего Договора и условиями оказания УСЛУГ ознакомлен и согласен.</w:t>
      </w:r>
    </w:p>
    <w:p w14:paraId="337EDDE5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7.5. Все споры и разногласия, возникающие при исполнении СТОРОНАМИ обязательств по настоящему Договору, решаются путем переговоров. В случае невозможности их устранения, СТОРОНЫ имеют право обратиться за судебной защитой своих интересов.</w:t>
      </w:r>
    </w:p>
    <w:p w14:paraId="25136CD7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 </w:t>
      </w:r>
    </w:p>
    <w:p w14:paraId="754334FE" w14:textId="77777777" w:rsidR="0089566C" w:rsidRPr="0089566C" w:rsidRDefault="0089566C" w:rsidP="0089566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Условия отказа от Заказа</w:t>
      </w:r>
    </w:p>
    <w:p w14:paraId="2E54D9A7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8.1. Требование ЗАКАЗЧИКА об отказе от услуги либо о возврате денежных средств по предоплате подлежит удовлетворению в случае болезни, либо другой уважительной причины, по которой ЗАКАЗЧИК не может получить услугу. При этом ЗАКАЗЧИК обязан предоставить ИСПОЛНИТЕЛЮ документальное подтверждение о невозможности получения УСЛУГИ. ИСПОЛНИТЕЛЬ в свою очередь вправе отказать ЗАКАЗЧИКУ в оказании услуги в виду неудовлетворительных погодных или иных условий, делающих невозможным оказание услуги. При этом должен быть подтвержден факт оплаты этой УСЛУГИ на сайте 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www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krugozor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-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expo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ru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</w:p>
    <w:p w14:paraId="082EAC5F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8.2. Срок такого требования составляет 7 (семь) дней с момента обнаружения факта свидетельствующего о невозможности ЗАКАЗЧИКА получить УСЛУГУ ИСПОЛНИТЕЛЯ. В случае если ЗАКАЗЧИК не уведомил ИСПОЛНИТЕЛЯ о невозможности получить УСЛУГУ до начала оказания УСЛУГИ (начало экскурсии в определенные дату и время согласно ЗАКАЗА), в силу вступает п. 5.3 настоящего Договора.</w:t>
      </w:r>
    </w:p>
    <w:p w14:paraId="01975DAE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8.3. ЗАКАЗЧИК компенсирует ИСПОЛНИТЕЛЮ необходимые расходы, понесенные им в связи с организацией возврата денежных средств и отменой оказания УСЛУГИ.</w:t>
      </w:r>
    </w:p>
    <w:p w14:paraId="26F19349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F2126"/>
          <w:sz w:val="24"/>
          <w:szCs w:val="24"/>
          <w:lang w:eastAsia="ru-RU"/>
        </w:rPr>
      </w:pP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 </w:t>
      </w:r>
    </w:p>
    <w:p w14:paraId="1CAC1E68" w14:textId="77777777" w:rsidR="0089566C" w:rsidRPr="0089566C" w:rsidRDefault="0089566C" w:rsidP="0089566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Форс-мажорные обстоятельства</w:t>
      </w:r>
    </w:p>
    <w:p w14:paraId="12173451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1F2126"/>
          <w:sz w:val="24"/>
          <w:szCs w:val="24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9.1. Стороны освобождаются от ответственности за неисполнение или ненадлежащее исполнение обязательств по Договору на время действия непреодолимой силы. Под непреодолимой силой понимаются чрезвычайные и непреодолимые при данных условиях обстоятельства, препятствующие исполнению своих обязательств СТОРОНАМИ по настоящему Договору. К ним относятся стихийные явления (землетрясения, наводнения и т. п.), обстоятельства общественной жизни (военные действия, чрезвычайные положения, крупнейшие забастовки, эпидемии и т. п.), запретительные меры государственных органов (запрещение перевозок, валютные ограничения, международные санкции запрета на оказание услуг и т. п. ). В течение этого времени СТОРОНЫ не имеют взаимных претензий, и каждая из СТОРОН принимает на себя свой риск последствия форс-мажорных обстоятельств</w:t>
      </w: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.</w:t>
      </w:r>
    </w:p>
    <w:p w14:paraId="1F3ECFEC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F2126"/>
          <w:sz w:val="24"/>
          <w:szCs w:val="24"/>
          <w:lang w:eastAsia="ru-RU"/>
        </w:rPr>
      </w:pP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 </w:t>
      </w:r>
    </w:p>
    <w:p w14:paraId="47BB4D50" w14:textId="77777777" w:rsidR="0089566C" w:rsidRPr="0089566C" w:rsidRDefault="0089566C" w:rsidP="0089566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Срок действия договора</w:t>
      </w:r>
    </w:p>
    <w:p w14:paraId="7791DD93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lastRenderedPageBreak/>
        <w:t xml:space="preserve">10.1. Настоящий ДОГОВОР вступает в силу с момента обращения к 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ООО «Кругозор Экспо Трэвл»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и оформления ЗАКАЗА, и заканчивается при полном исполнении обязательств СТОРОНАМИ.</w:t>
      </w:r>
    </w:p>
    <w:p w14:paraId="31EE3AF4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F2126"/>
          <w:sz w:val="24"/>
          <w:szCs w:val="24"/>
          <w:lang w:eastAsia="ru-RU"/>
        </w:rPr>
      </w:pP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 </w:t>
      </w:r>
    </w:p>
    <w:p w14:paraId="1B586182" w14:textId="77777777" w:rsidR="0089566C" w:rsidRPr="0089566C" w:rsidRDefault="0089566C" w:rsidP="0089566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Персональные данные</w:t>
      </w:r>
    </w:p>
    <w:p w14:paraId="28A17AEA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11.1. ИСПОЛНИТЕЛЬ собирает и обрабатывает персональные данные ЗАКАЗЧИКОВ (а именно: фамилия, имя, отчество ЗАКАЗЧИКА; адрес гостиницы; контактный телефон, дату и время приезда и отъезда) в целях:</w:t>
      </w:r>
    </w:p>
    <w:p w14:paraId="55F52FCF" w14:textId="77777777" w:rsidR="0089566C" w:rsidRPr="0089566C" w:rsidRDefault="0089566C" w:rsidP="00616BC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выполнения условий настоящего Договора;</w:t>
      </w:r>
    </w:p>
    <w:p w14:paraId="3A37F902" w14:textId="77777777" w:rsidR="0089566C" w:rsidRPr="0089566C" w:rsidRDefault="0089566C" w:rsidP="00616BC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оказания ЗАКАЗЧИКУ заказанной УСЛУГИ.</w:t>
      </w:r>
    </w:p>
    <w:p w14:paraId="10588F48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11.2. Осуществляя ЗАКАЗ УСЛУГИ на сайте 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www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krugozor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-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expo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  <w:r w:rsidRPr="00616BCA">
        <w:rPr>
          <w:rFonts w:ascii="Century Gothic" w:eastAsia="Times New Roman" w:hAnsi="Century Gothic" w:cs="Calibri"/>
          <w:color w:val="1F2126"/>
          <w:sz w:val="20"/>
          <w:szCs w:val="20"/>
          <w:lang w:val="en-US" w:eastAsia="ru-RU"/>
        </w:rPr>
        <w:t>ru</w:t>
      </w: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 ЗАКАЗЧИК дает согласие на сбор и обработку персональных данных о себе в целях осуществления оказания УСЛУГИ и исполнения условий настоящего ДОГОВОРА.</w:t>
      </w:r>
    </w:p>
    <w:p w14:paraId="307D708F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11.3. При сборе и обработке персональных данных ЗАКАЗЧИКОВ, ИСПОЛНИТЕЛЬ не преследует иных целей, кроме установленных в п.11.1 настоящего ДОГОВОРА.</w:t>
      </w:r>
    </w:p>
    <w:p w14:paraId="5753E8A7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11.4. Доступ к персональным данным ЗАКАЗЧИКОВ имеют только лица, имеющие непосредственное отношение к исполнению ЗАКАЗОВ.</w:t>
      </w:r>
    </w:p>
    <w:p w14:paraId="49112C2E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F2126"/>
          <w:sz w:val="24"/>
          <w:szCs w:val="24"/>
          <w:lang w:eastAsia="ru-RU"/>
        </w:rPr>
      </w:pPr>
      <w:r w:rsidRPr="0089566C">
        <w:rPr>
          <w:rFonts w:ascii="Calibri" w:eastAsia="Times New Roman" w:hAnsi="Calibri" w:cs="Calibri"/>
          <w:color w:val="1F2126"/>
          <w:sz w:val="24"/>
          <w:szCs w:val="24"/>
          <w:lang w:eastAsia="ru-RU"/>
        </w:rPr>
        <w:t> </w:t>
      </w:r>
    </w:p>
    <w:p w14:paraId="32D8AE90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EF4903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12.</w:t>
      </w:r>
      <w:r w:rsidRPr="0089566C"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  <w:t> </w:t>
      </w: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Сторонние сервисы оплаты услуг</w:t>
      </w:r>
    </w:p>
    <w:p w14:paraId="3DAD9996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Оплата услуг, предусмотренных настоящей Офертой, может быть произведена на условиях, предусмотренных прямо Офертой, либо в рассрочку с использованием специализированных сервисов, в том числе, но не исключительно, сервиса </w:t>
      </w:r>
      <w:hyperlink r:id="rId8" w:tgtFrame="_blank" w:history="1">
        <w:r w:rsidRPr="00616BCA">
          <w:rPr>
            <w:rFonts w:ascii="Century Gothic" w:eastAsia="Times New Roman" w:hAnsi="Century Gothic" w:cs="Calibri"/>
            <w:color w:val="044C67"/>
            <w:sz w:val="20"/>
            <w:szCs w:val="20"/>
            <w:u w:val="single"/>
            <w:lang w:eastAsia="ru-RU"/>
          </w:rPr>
          <w:t>Edsofa.ai</w:t>
        </w:r>
      </w:hyperlink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.</w:t>
      </w:r>
    </w:p>
    <w:p w14:paraId="47E9F013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В случае выбора оплаты путем оформления рассрочки через сервис </w:t>
      </w:r>
      <w:hyperlink r:id="rId9" w:tgtFrame="_blank" w:history="1">
        <w:r w:rsidRPr="00616BCA">
          <w:rPr>
            <w:rFonts w:ascii="Century Gothic" w:eastAsia="Times New Roman" w:hAnsi="Century Gothic" w:cs="Calibri"/>
            <w:color w:val="044C67"/>
            <w:sz w:val="20"/>
            <w:szCs w:val="20"/>
            <w:u w:val="single"/>
            <w:lang w:eastAsia="ru-RU"/>
          </w:rPr>
          <w:t>Edsofa.ai</w:t>
        </w:r>
      </w:hyperlink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, Заказчик (Плательщик) обязуется самостоятельно ознакомиться с условиями предоставления рассрочки, заключить необходимые соглашения и принять оферты, установленные данным сервисом. Исполнитель не выступает стороной в правоотношениях между Заказчиком и сервисом </w:t>
      </w:r>
      <w:hyperlink r:id="rId10" w:tgtFrame="_blank" w:history="1">
        <w:r w:rsidRPr="00616BCA">
          <w:rPr>
            <w:rFonts w:ascii="Century Gothic" w:eastAsia="Times New Roman" w:hAnsi="Century Gothic" w:cs="Calibri"/>
            <w:color w:val="044C67"/>
            <w:sz w:val="20"/>
            <w:szCs w:val="20"/>
            <w:u w:val="single"/>
            <w:lang w:eastAsia="ru-RU"/>
          </w:rPr>
          <w:t>Edsofa.ai</w:t>
        </w:r>
      </w:hyperlink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, но определяет условия предоставления рассрочки.</w:t>
      </w:r>
    </w:p>
    <w:p w14:paraId="74ABE7E9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При этом, Исполнитель не несет ответственности за решения данного сервиса о предоставлении либо отказе в предоставлении рассрочки. Обязанность по исполнению обязательств по оплате перед сервисом </w:t>
      </w:r>
      <w:hyperlink r:id="rId11" w:tgtFrame="_blank" w:history="1">
        <w:r w:rsidRPr="00616BCA">
          <w:rPr>
            <w:rFonts w:ascii="Century Gothic" w:eastAsia="Times New Roman" w:hAnsi="Century Gothic" w:cs="Calibri"/>
            <w:color w:val="044C67"/>
            <w:sz w:val="20"/>
            <w:szCs w:val="20"/>
            <w:u w:val="single"/>
            <w:lang w:eastAsia="ru-RU"/>
          </w:rPr>
          <w:t>Edsofa.ai</w:t>
        </w:r>
      </w:hyperlink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 возлагается исключительно на Заказчика, независимо от факта оказания Исполнителем услуг. Нарушение Заказчиком обязательств перед сервисом </w:t>
      </w:r>
      <w:hyperlink r:id="rId12" w:tgtFrame="_blank" w:history="1">
        <w:r w:rsidRPr="00616BCA">
          <w:rPr>
            <w:rFonts w:ascii="Century Gothic" w:eastAsia="Times New Roman" w:hAnsi="Century Gothic" w:cs="Calibri"/>
            <w:color w:val="044C67"/>
            <w:sz w:val="20"/>
            <w:szCs w:val="20"/>
            <w:u w:val="single"/>
            <w:lang w:eastAsia="ru-RU"/>
          </w:rPr>
          <w:t>Edsofa.ai</w:t>
        </w:r>
      </w:hyperlink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 не освобождает его от обязанности оплатить услуги Исполнителя. В случае отказа сервиса </w:t>
      </w:r>
      <w:hyperlink r:id="rId13" w:tgtFrame="_blank" w:history="1">
        <w:r w:rsidRPr="00616BCA">
          <w:rPr>
            <w:rFonts w:ascii="Century Gothic" w:eastAsia="Times New Roman" w:hAnsi="Century Gothic" w:cs="Calibri"/>
            <w:color w:val="044C67"/>
            <w:sz w:val="20"/>
            <w:szCs w:val="20"/>
            <w:u w:val="single"/>
            <w:lang w:eastAsia="ru-RU"/>
          </w:rPr>
          <w:t>Edsofa.ai</w:t>
        </w:r>
      </w:hyperlink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 в предоставлении рассрочки, Заказчик вправе выбрать иной способ оплаты, предусмотренный настоящей Офертой.</w:t>
      </w:r>
    </w:p>
    <w:p w14:paraId="01ECBBC7" w14:textId="77777777" w:rsidR="0089566C" w:rsidRPr="0089566C" w:rsidRDefault="0089566C" w:rsidP="00616BC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Возврат денежных средств Заказчику осуществляется исключительно в порядке и на условиях, предусмотренных настоящей Офертой Исполнителя. В случае если возврат осуществляется в валюте, отличной от рубля Российской Федерации, такой возврат производится Исполнителем с учетом условий настоящей Оферты, а также условий договорных отношений с партнерами Исполнителя, обеспечивающими проведение международных платежных операций. Срок возврата денежных средств в валюте, отличной от рубля Российской Федерации, может составлять до 20 (двадцати) календарных дней с момента получения Исполнителем заявления о возврате и принятия Исполнителем решения о возврате.</w:t>
      </w:r>
    </w:p>
    <w:p w14:paraId="71EC6495" w14:textId="19D1D366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  <w:lastRenderedPageBreak/>
        <w:t> </w:t>
      </w:r>
      <w:r w:rsidRPr="00EF4903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13.</w:t>
      </w:r>
      <w:r w:rsidRPr="0089566C">
        <w:rPr>
          <w:rFonts w:ascii="Century Gothic" w:eastAsia="Times New Roman" w:hAnsi="Century Gothic" w:cs="Calibri"/>
          <w:color w:val="1F2126"/>
          <w:sz w:val="24"/>
          <w:szCs w:val="24"/>
          <w:lang w:eastAsia="ru-RU"/>
        </w:rPr>
        <w:t> </w:t>
      </w:r>
      <w:r w:rsidRPr="00616BCA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 xml:space="preserve">Реквизиты </w:t>
      </w:r>
      <w:r w:rsidR="00EF4903">
        <w:rPr>
          <w:rFonts w:ascii="Century Gothic" w:eastAsia="Times New Roman" w:hAnsi="Century Gothic" w:cs="Calibri"/>
          <w:b/>
          <w:bCs/>
          <w:color w:val="1F2126"/>
          <w:sz w:val="24"/>
          <w:szCs w:val="24"/>
          <w:lang w:eastAsia="ru-RU"/>
        </w:rPr>
        <w:t>Исполнителя</w:t>
      </w:r>
    </w:p>
    <w:p w14:paraId="14DB972E" w14:textId="77777777" w:rsidR="00CA54CA" w:rsidRPr="00616BCA" w:rsidRDefault="00CA54CA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616BCA">
        <w:rPr>
          <w:rFonts w:ascii="Century Gothic" w:hAnsi="Century Gothic" w:cs="Calibri"/>
          <w:b/>
          <w:color w:val="1F3864"/>
          <w:sz w:val="20"/>
          <w:szCs w:val="20"/>
        </w:rPr>
        <w:t>Общество с ограниченной ответственностью «Кругозор Экспо Трэвл»</w:t>
      </w:r>
    </w:p>
    <w:p w14:paraId="47436B3F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ИНН </w:t>
      </w:r>
      <w:r w:rsidR="00CA54CA" w:rsidRPr="00616BCA">
        <w:rPr>
          <w:rFonts w:ascii="Century Gothic" w:hAnsi="Century Gothic" w:cs="Calibri"/>
          <w:sz w:val="20"/>
          <w:szCs w:val="20"/>
        </w:rPr>
        <w:t>7801532680 КПП 780101001</w:t>
      </w:r>
    </w:p>
    <w:p w14:paraId="007617D2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ОКПО </w:t>
      </w:r>
      <w:r w:rsidR="00CA54CA" w:rsidRPr="00616BCA">
        <w:rPr>
          <w:rFonts w:ascii="Century Gothic" w:hAnsi="Century Gothic" w:cs="Calibri"/>
          <w:sz w:val="20"/>
          <w:szCs w:val="20"/>
        </w:rPr>
        <w:t>69181104</w:t>
      </w:r>
    </w:p>
    <w:p w14:paraId="3F72C60C" w14:textId="77777777" w:rsidR="00CA54CA" w:rsidRPr="00616BCA" w:rsidRDefault="0089566C" w:rsidP="00CA54CA">
      <w:pPr>
        <w:rPr>
          <w:rFonts w:ascii="Century Gothic" w:hAnsi="Century Gothic" w:cs="Calibri"/>
          <w:sz w:val="20"/>
          <w:szCs w:val="20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Расчетный счет </w:t>
      </w:r>
      <w:r w:rsidR="00CA54CA" w:rsidRPr="00616BCA">
        <w:rPr>
          <w:rFonts w:ascii="Century Gothic" w:hAnsi="Century Gothic" w:cs="Calibri"/>
          <w:sz w:val="20"/>
          <w:szCs w:val="20"/>
        </w:rPr>
        <w:t xml:space="preserve">№ 40702 810 8322 3000 2667 </w:t>
      </w:r>
    </w:p>
    <w:p w14:paraId="3124873D" w14:textId="77777777" w:rsidR="00CA54CA" w:rsidRPr="00616BCA" w:rsidRDefault="00CA54CA" w:rsidP="00CA54CA">
      <w:pPr>
        <w:rPr>
          <w:rFonts w:ascii="Century Gothic" w:hAnsi="Century Gothic" w:cs="Calibri"/>
          <w:sz w:val="20"/>
          <w:szCs w:val="20"/>
        </w:rPr>
      </w:pPr>
      <w:r w:rsidRPr="00616BCA">
        <w:rPr>
          <w:rFonts w:ascii="Century Gothic" w:hAnsi="Century Gothic" w:cs="Calibri"/>
          <w:sz w:val="20"/>
          <w:szCs w:val="20"/>
        </w:rPr>
        <w:t xml:space="preserve">ФИЛИАЛ «САНКТ-ПЕТЕРБУРГСКИЙ» АО «АЛЬФА-БАНК» </w:t>
      </w:r>
    </w:p>
    <w:p w14:paraId="6164F092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БИК: </w:t>
      </w:r>
      <w:r w:rsidR="00CA54CA" w:rsidRPr="00616BCA">
        <w:rPr>
          <w:rFonts w:ascii="Century Gothic" w:hAnsi="Century Gothic" w:cs="Calibri"/>
          <w:sz w:val="20"/>
          <w:szCs w:val="20"/>
        </w:rPr>
        <w:t>044030786</w:t>
      </w:r>
    </w:p>
    <w:p w14:paraId="786E00D4" w14:textId="77777777" w:rsidR="00CA54CA" w:rsidRPr="00616BCA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hAnsi="Century Gothic" w:cs="Calibri"/>
          <w:sz w:val="20"/>
          <w:szCs w:val="20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Корр. счет: </w:t>
      </w:r>
      <w:r w:rsidR="00CA54CA" w:rsidRPr="00616BCA">
        <w:rPr>
          <w:rFonts w:ascii="Century Gothic" w:hAnsi="Century Gothic" w:cs="Calibri"/>
          <w:sz w:val="20"/>
          <w:szCs w:val="20"/>
        </w:rPr>
        <w:t>30101810600000000786</w:t>
      </w:r>
    </w:p>
    <w:p w14:paraId="2F22C585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ИНН банка: </w:t>
      </w:r>
      <w:r w:rsidR="00CA54CA" w:rsidRPr="00616BCA">
        <w:rPr>
          <w:rFonts w:ascii="Century Gothic" w:hAnsi="Century Gothic" w:cs="Calibri"/>
          <w:sz w:val="20"/>
          <w:szCs w:val="20"/>
        </w:rPr>
        <w:t>7728168971</w:t>
      </w:r>
    </w:p>
    <w:p w14:paraId="64004692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 xml:space="preserve">КПП: </w:t>
      </w:r>
      <w:r w:rsidR="00CA54CA" w:rsidRPr="00616BCA">
        <w:rPr>
          <w:rFonts w:ascii="Century Gothic" w:hAnsi="Century Gothic" w:cs="Calibri"/>
          <w:sz w:val="20"/>
          <w:szCs w:val="20"/>
        </w:rPr>
        <w:t>780443001</w:t>
      </w:r>
    </w:p>
    <w:p w14:paraId="79A04546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 </w:t>
      </w:r>
    </w:p>
    <w:p w14:paraId="148E8066" w14:textId="77777777" w:rsidR="0089566C" w:rsidRPr="0089566C" w:rsidRDefault="0089566C" w:rsidP="0089566C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</w:pPr>
      <w:r w:rsidRPr="0089566C">
        <w:rPr>
          <w:rFonts w:ascii="Century Gothic" w:eastAsia="Times New Roman" w:hAnsi="Century Gothic" w:cs="Calibri"/>
          <w:color w:val="1F2126"/>
          <w:sz w:val="20"/>
          <w:szCs w:val="20"/>
          <w:lang w:eastAsia="ru-RU"/>
        </w:rPr>
        <w:t>Фактический адрес:</w:t>
      </w:r>
    </w:p>
    <w:p w14:paraId="39E0872C" w14:textId="77777777" w:rsidR="00CA54CA" w:rsidRPr="00616BCA" w:rsidRDefault="00CA54CA" w:rsidP="00CA54CA">
      <w:pPr>
        <w:spacing w:before="120"/>
        <w:rPr>
          <w:rFonts w:ascii="Century Gothic" w:hAnsi="Century Gothic" w:cs="Calibri"/>
          <w:sz w:val="20"/>
          <w:szCs w:val="20"/>
        </w:rPr>
      </w:pPr>
      <w:smartTag w:uri="urn:schemas-microsoft-com:office:smarttags" w:element="metricconverter">
        <w:smartTagPr>
          <w:attr w:name="ProductID" w:val="199004, г"/>
        </w:smartTagPr>
        <w:r w:rsidRPr="00616BCA">
          <w:rPr>
            <w:rFonts w:ascii="Century Gothic" w:hAnsi="Century Gothic" w:cs="Calibri"/>
            <w:sz w:val="20"/>
            <w:szCs w:val="20"/>
          </w:rPr>
          <w:t>199004, г</w:t>
        </w:r>
      </w:smartTag>
      <w:r w:rsidRPr="00616BCA">
        <w:rPr>
          <w:rFonts w:ascii="Century Gothic" w:hAnsi="Century Gothic" w:cs="Calibri"/>
          <w:sz w:val="20"/>
          <w:szCs w:val="20"/>
        </w:rPr>
        <w:t>. С-Петербург, 5 линия В.О., д.54, литер А, офис 57</w:t>
      </w:r>
    </w:p>
    <w:p w14:paraId="75AE6CB6" w14:textId="77777777" w:rsidR="001958A2" w:rsidRDefault="001958A2"/>
    <w:sectPr w:rsidR="00195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E25AE"/>
    <w:multiLevelType w:val="multilevel"/>
    <w:tmpl w:val="71D8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82A24"/>
    <w:multiLevelType w:val="singleLevel"/>
    <w:tmpl w:val="DE38BA14"/>
    <w:lvl w:ilvl="0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B68432E"/>
    <w:multiLevelType w:val="multilevel"/>
    <w:tmpl w:val="17FEBD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4073D"/>
    <w:multiLevelType w:val="singleLevel"/>
    <w:tmpl w:val="DA76729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7166F23"/>
    <w:multiLevelType w:val="multilevel"/>
    <w:tmpl w:val="A97A2A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7C1026"/>
    <w:multiLevelType w:val="multilevel"/>
    <w:tmpl w:val="5106CE4A"/>
    <w:lvl w:ilvl="0">
      <w:start w:val="1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21353162"/>
    <w:multiLevelType w:val="multilevel"/>
    <w:tmpl w:val="CAC44D6A"/>
    <w:lvl w:ilvl="0">
      <w:start w:val="8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7" w15:restartNumberingAfterBreak="0">
    <w:nsid w:val="25F736A5"/>
    <w:multiLevelType w:val="multilevel"/>
    <w:tmpl w:val="24506D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61691F"/>
    <w:multiLevelType w:val="hybridMultilevel"/>
    <w:tmpl w:val="94342056"/>
    <w:lvl w:ilvl="0" w:tplc="323687C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E06B9"/>
    <w:multiLevelType w:val="multilevel"/>
    <w:tmpl w:val="1EEEF07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 w15:restartNumberingAfterBreak="0">
    <w:nsid w:val="2BA34E10"/>
    <w:multiLevelType w:val="multilevel"/>
    <w:tmpl w:val="91A4B096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11" w15:restartNumberingAfterBreak="0">
    <w:nsid w:val="3E630F06"/>
    <w:multiLevelType w:val="multilevel"/>
    <w:tmpl w:val="12F8F8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6F7521"/>
    <w:multiLevelType w:val="multilevel"/>
    <w:tmpl w:val="74C2D6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E50A28"/>
    <w:multiLevelType w:val="multilevel"/>
    <w:tmpl w:val="B302CB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034960"/>
    <w:multiLevelType w:val="hybridMultilevel"/>
    <w:tmpl w:val="5C98D17C"/>
    <w:lvl w:ilvl="0" w:tplc="323687C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D0D43"/>
    <w:multiLevelType w:val="hybridMultilevel"/>
    <w:tmpl w:val="D918152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87942AE"/>
    <w:multiLevelType w:val="multilevel"/>
    <w:tmpl w:val="7B26DB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7A32E3"/>
    <w:multiLevelType w:val="multilevel"/>
    <w:tmpl w:val="F092B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99280F"/>
    <w:multiLevelType w:val="hybridMultilevel"/>
    <w:tmpl w:val="295E742C"/>
    <w:lvl w:ilvl="0" w:tplc="6C40695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FB22B2"/>
    <w:multiLevelType w:val="hybridMultilevel"/>
    <w:tmpl w:val="91C26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4"/>
  </w:num>
  <w:num w:numId="4">
    <w:abstractNumId w:val="16"/>
  </w:num>
  <w:num w:numId="5">
    <w:abstractNumId w:val="13"/>
  </w:num>
  <w:num w:numId="6">
    <w:abstractNumId w:val="2"/>
  </w:num>
  <w:num w:numId="7">
    <w:abstractNumId w:val="11"/>
  </w:num>
  <w:num w:numId="8">
    <w:abstractNumId w:val="6"/>
  </w:num>
  <w:num w:numId="9">
    <w:abstractNumId w:val="7"/>
  </w:num>
  <w:num w:numId="10">
    <w:abstractNumId w:val="10"/>
  </w:num>
  <w:num w:numId="11">
    <w:abstractNumId w:val="5"/>
  </w:num>
  <w:num w:numId="12">
    <w:abstractNumId w:val="0"/>
  </w:num>
  <w:num w:numId="13">
    <w:abstractNumId w:val="15"/>
  </w:num>
  <w:num w:numId="14">
    <w:abstractNumId w:val="18"/>
  </w:num>
  <w:num w:numId="15">
    <w:abstractNumId w:val="8"/>
  </w:num>
  <w:num w:numId="16">
    <w:abstractNumId w:val="14"/>
  </w:num>
  <w:num w:numId="17">
    <w:abstractNumId w:val="9"/>
  </w:num>
  <w:num w:numId="18">
    <w:abstractNumId w:val="1"/>
  </w:num>
  <w:num w:numId="19">
    <w:abstractNumId w:val="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66C"/>
    <w:rsid w:val="001958A2"/>
    <w:rsid w:val="00616BCA"/>
    <w:rsid w:val="0089566C"/>
    <w:rsid w:val="009D74FE"/>
    <w:rsid w:val="00CA54CA"/>
    <w:rsid w:val="00EF4903"/>
    <w:rsid w:val="00F5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466720"/>
  <w15:chartTrackingRefBased/>
  <w15:docId w15:val="{02C5972C-1610-4BD3-A920-473207955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566C"/>
    <w:rPr>
      <w:b/>
      <w:bCs/>
    </w:rPr>
  </w:style>
  <w:style w:type="character" w:styleId="a5">
    <w:name w:val="Hyperlink"/>
    <w:basedOn w:val="a0"/>
    <w:uiPriority w:val="99"/>
    <w:unhideWhenUsed/>
    <w:rsid w:val="0089566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16BCA"/>
    <w:pPr>
      <w:ind w:left="720"/>
      <w:contextualSpacing/>
    </w:pPr>
  </w:style>
  <w:style w:type="paragraph" w:customStyle="1" w:styleId="21">
    <w:name w:val="Основной текст 21"/>
    <w:basedOn w:val="a"/>
    <w:rsid w:val="00F57DBC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6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fa.ai/" TargetMode="External"/><Relationship Id="rId13" Type="http://schemas.openxmlformats.org/officeDocument/2006/relationships/hyperlink" Target="https://edsofa.ai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rugozor-expo.ru" TargetMode="External"/><Relationship Id="rId12" Type="http://schemas.openxmlformats.org/officeDocument/2006/relationships/hyperlink" Target="https://edsofa.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ugozor-expo.ru" TargetMode="External"/><Relationship Id="rId11" Type="http://schemas.openxmlformats.org/officeDocument/2006/relationships/hyperlink" Target="https://edsofa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dsofa.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sofa.a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7B2FA-33D4-4354-97E2-9B83C930F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Domnina</cp:lastModifiedBy>
  <cp:revision>3</cp:revision>
  <dcterms:created xsi:type="dcterms:W3CDTF">2026-09-21T08:03:00Z</dcterms:created>
  <dcterms:modified xsi:type="dcterms:W3CDTF">2026-09-21T08:30:00Z</dcterms:modified>
</cp:coreProperties>
</file>